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b/>
          <w:sz w:val="44"/>
          <w:szCs w:val="44"/>
        </w:rPr>
        <w:t xml:space="preserve">ALEJANDRO HAYDAR</w:t>
      </w:r>
    </w:p>
    <w:p>
      <w:pPr>
        <w:spacing w:before="0" w:after="40"/>
      </w:pPr>
      <w:r>
        <w:rPr>
          <w:color w:val="3A7A57"/>
          <w:sz w:val="26"/>
          <w:szCs w:val="26"/>
        </w:rPr>
        <w:t xml:space="preserve">AI Forward Deployed Engineer &amp; Product Strategist</w:t>
      </w:r>
    </w:p>
    <w:p>
      <w:pPr>
        <w:spacing w:before="0" w:after="120"/>
      </w:pPr>
      <w:r>
        <w:rPr>
          <w:color w:val="555555"/>
          <w:sz w:val="18"/>
          <w:szCs w:val="18"/>
        </w:rPr>
        <w:t xml:space="preserve">hello@alebuild.co | 857.869.7356 | linkedin.com/in/alejandrohaydar</w:t>
      </w:r>
    </w:p>
    <w:p>
      <w:pPr>
        <w:spacing w:before="260" w:after="80"/>
      </w:pPr>
      <w:r>
        <w:rPr>
          <w:b/>
          <w:caps/>
          <w:color w:val="2C2C6E"/>
          <w:sz w:val="22"/>
          <w:szCs w:val="22"/>
        </w:rPr>
        <w:t xml:space="preserve">SUMMARY</w:t>
      </w:r>
    </w:p>
    <w:p>
      <w:pPr>
        <w:spacing w:before="0" w:after="100"/>
      </w:pPr>
      <w:r>
        <w:rPr>
          <w:sz w:val="20"/>
          <w:szCs w:val="20"/>
        </w:rPr>
        <w:t xml:space="preserve">AI Forward Deployed Engineer with 10+ years of product leadership, including three platforms acquired or spun off (Best Buy, Wood Mackenzie, Advisor360°) and a run as Director of UX. Audits how work actually happens inside a business, decides where AI belongs and where it doesn't, then builds and deploys the agents, guardrails, evals, and human-in-the-loop interfaces people adopt, layered over the systems the business already runs instead of replacing them.</w:t>
      </w:r>
    </w:p>
    <w:p>
      <w:pPr>
        <w:spacing w:before="260" w:after="80"/>
      </w:pPr>
      <w:r>
        <w:rPr>
          <w:b/>
          <w:caps/>
          <w:color w:val="2C2C6E"/>
          <w:sz w:val="22"/>
          <w:szCs w:val="22"/>
        </w:rPr>
        <w:t xml:space="preserve">SKILLS</w:t>
      </w:r>
    </w:p>
    <w:p>
      <w:pPr>
        <w:spacing w:before="0" w:after="100"/>
      </w:pPr>
      <w:r>
        <w:rPr>
          <w:sz w:val="20"/>
          <w:szCs w:val="20"/>
        </w:rPr>
        <w:t xml:space="preserve">Forward deployment: Operational audit &amp; workflow mapping | Stakeholder discovery | Human-in-the-loop interface architecture | Agent guardrails | Evals &amp; failure taxonomies | Shadow &amp; staged deployment | Product strategy | Design systems</w:t>
      </w:r>
    </w:p>
    <w:p>
      <w:pPr>
        <w:spacing w:before="0" w:after="100"/>
      </w:pPr>
      <w:r>
        <w:rPr>
          <w:sz w:val="20"/>
          <w:szCs w:val="20"/>
        </w:rPr>
        <w:t xml:space="preserve">Tech: TypeScript / JavaScript, Node.js, React | Agent loops with tool calling, strict JSON-schema outputs, checkpoint &amp; resume | Vercel AI Gateway, Jev typed evaluation | Claude Code | Eval harnesses (labeled cases, holdouts, pass rates) | JSONL audit logging | Typed component registries for coding agents | node:test, Storybook, visual regression, CI | Figma, Figma Connect | Tailwind CSS | Git / GitHub</w:t>
      </w:r>
    </w:p>
    <w:p>
      <w:pPr>
        <w:spacing w:before="0" w:after="100"/>
      </w:pPr>
      <w:r>
        <w:rPr>
          <w:sz w:val="20"/>
          <w:szCs w:val="20"/>
        </w:rPr>
        <w:t xml:space="preserve">Languages: English, Spanish (bilingual)</w:t>
      </w:r>
    </w:p>
    <w:p>
      <w:pPr>
        <w:spacing w:before="260" w:after="80"/>
      </w:pPr>
      <w:r>
        <w:rPr>
          <w:b/>
          <w:caps/>
          <w:color w:val="2C2C6E"/>
          <w:sz w:val="22"/>
          <w:szCs w:val="22"/>
        </w:rPr>
        <w:t xml:space="preserve">EXPERIENCE</w:t>
      </w:r>
    </w:p>
    <w:p>
      <w:pPr>
        <w:spacing w:before="200" w:after="40"/>
      </w:pPr>
      <w:r>
        <w:rPr>
          <w:b/>
          <w:sz w:val="24"/>
          <w:szCs w:val="24"/>
        </w:rPr>
        <w:t xml:space="preserve">ALEBUILD - Founder, Forward Deployed Engineer</w:t>
      </w:r>
    </w:p>
    <w:p>
      <w:pPr>
        <w:spacing w:before="0" w:after="100"/>
      </w:pPr>
      <w:r>
        <w:rPr>
          <w:sz w:val="20"/>
          <w:szCs w:val="20"/>
        </w:rPr>
        <w:t xml:space="preserve">2026 - Present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Founded a forward deployed AI studio: a design sprint audits the real workflow, then agents, evals, and a staged rollout over the client's existing systems.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FloorSync (Orlando Magic Enterprise Reverse Pitch, proposal submitted Oct 2026): scoped, built, and pitched solo a game-night staffing overlay on top of ABI MasterMind. Built a tool-using agent that pauses for a named supervisor, with schema-validated outputs, checkpoint/resume, fail-closed behavior on critical-source outages, and a full JSONL audit trail (93 tests).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Kept labor rules (skill, pay work type, partner boundary, hours, freshness) in deterministic code and limited the model to classifying messy text; in a synthetic shadow test the one model miss (0.77 confidence) was blocked by a rule. Wrote a 21-case exception suite, a 25-run event simulation, and a shadow-pilot plan with pre-registered stop conditions. Synthetic data; no live venue integration.</w:t>
      </w:r>
    </w:p>
    <w:p>
      <w:pPr>
        <w:spacing w:before="200" w:after="40"/>
      </w:pPr>
      <w:r>
        <w:rPr>
          <w:b/>
          <w:sz w:val="24"/>
          <w:szCs w:val="24"/>
        </w:rPr>
        <w:t xml:space="preserve">THOUGHT INDUSTRIES - Design Engineer</w:t>
      </w:r>
    </w:p>
    <w:p>
      <w:pPr>
        <w:spacing w:before="0" w:after="100"/>
      </w:pPr>
      <w:r>
        <w:rPr>
          <w:sz w:val="20"/>
          <w:szCs w:val="20"/>
        </w:rPr>
        <w:t xml:space="preserve">Jul 2020 - Aug 2026</w:t>
      </w:r>
    </w:p>
    <w:p>
      <w:pPr>
        <w:spacing w:before="0" w:after="100"/>
      </w:pPr>
      <w:r>
        <w:rPr>
          <w:sz w:val="20"/>
          <w:szCs w:val="20"/>
        </w:rPr>
        <w:t xml:space="preserve">(UX Designer -&gt; Lead UX Designer -&gt; Director of UX -&gt; Design Engineer)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Led UX strategy as Director of UX (2021-2024) through the company's hypergrowth, then moved into a hands-on Design Engineer role in mid-2024 to close the design-to-code gap.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Built Chameleon, a theming system driven by a homegrown design-token architecture (Figma variables grown over years, later aligned to Tailwind for industry standards) that reduced sales demo setup from a week to hours, improved conversion, and gave new customers a polished branded starting point instead of a blank site.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Pioneered Figma Connect adoption, wiring Figma components directly to their coded React/TypeScript counterparts (including state and prop values) for pre-linked engineering handoff.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Shipped accessible components to WCAG AA (ARIA, keyboard, axe), validated in Storybook with visual-regression tests in CI.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Shipped AI-powered learning and customer education tools from prototype to production, including Conversational Search.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Led design on the Customer Value Agent, an AI proposals product, earning codebase access and taking it from discovery to four paying beta customers.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Built a closed-world, typed component registry so coding agents generated UI only from real design-system components; rebuilt the pattern outside work and evaluated it across 90 scored generations.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Designed user-facing AI and data-driven workflows for LLM-powered assistance, automation, learner experience experiments, and platform quality improvements using Claude Code and Pencil.</w:t>
      </w:r>
    </w:p>
    <w:p>
      <w:pPr>
        <w:spacing w:before="200" w:after="40"/>
      </w:pPr>
      <w:r>
        <w:rPr>
          <w:b/>
          <w:sz w:val="24"/>
          <w:szCs w:val="24"/>
        </w:rPr>
        <w:t xml:space="preserve">SNOWPLOW ANALYTICS - Design Engineer (Freelance)</w:t>
      </w:r>
    </w:p>
    <w:p>
      <w:pPr>
        <w:spacing w:before="0" w:after="100"/>
      </w:pPr>
      <w:r>
        <w:rPr>
          <w:sz w:val="20"/>
          <w:szCs w:val="20"/>
        </w:rPr>
        <w:t xml:space="preserve">Early 2025 - Present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Designed and shipped a new platform onboarding flow using AI-assisted ("vibe coding") tools.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Consulted product, design, and engineering on the foundations for Snowplow's Agentic Design System, driving adoption so teams could move from v0-first prototypes to shipping product ideas directly through the system.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Designed and prototyped Snowplow's public Chrome extension (Snowplow Inspector) with the Agentic Design System through a Figma-to-Claude Code workflow, and supplied the design-system work behind Signals - now Snowplow's fastest-growing product - which engineering scoped at two quarters and shipped in two months.</w:t>
      </w:r>
    </w:p>
    <w:p>
      <w:pPr>
        <w:spacing w:before="200" w:after="40"/>
      </w:pPr>
      <w:r>
        <w:rPr>
          <w:b/>
          <w:sz w:val="24"/>
          <w:szCs w:val="24"/>
        </w:rPr>
        <w:t xml:space="preserve">PHILIPS HEALTHCARE - Interaction Designer (Contract)</w:t>
      </w:r>
    </w:p>
    <w:p>
      <w:pPr>
        <w:spacing w:before="0" w:after="100"/>
      </w:pPr>
      <w:r>
        <w:rPr>
          <w:sz w:val="20"/>
          <w:szCs w:val="20"/>
        </w:rPr>
        <w:t xml:space="preserve">Apr 2018 - Jul 2020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Conducted in-person user interviews to validate high-fidelity prototypes for complex, pre-investment interactions.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Led projects from cataract-surgery planning to patient-monitoring equipment using design-thinking methodologies and workshops.</w:t>
      </w:r>
    </w:p>
    <w:p>
      <w:pPr>
        <w:spacing w:before="200" w:after="40"/>
      </w:pPr>
      <w:r>
        <w:rPr>
          <w:b/>
          <w:sz w:val="24"/>
          <w:szCs w:val="24"/>
        </w:rPr>
        <w:t xml:space="preserve">GENSCAPE - Product Designer (Contract)</w:t>
      </w:r>
    </w:p>
    <w:p>
      <w:pPr>
        <w:spacing w:before="0" w:after="100"/>
      </w:pPr>
      <w:r>
        <w:rPr>
          <w:sz w:val="20"/>
          <w:szCs w:val="20"/>
        </w:rPr>
        <w:t xml:space="preserve">Dec 2018 - May 2019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Designed the platform later acquired by Wood Mackenzie.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Ran UX research, testing processes, and performance-metrics analysis to inform design.</w:t>
      </w:r>
    </w:p>
    <w:p>
      <w:pPr>
        <w:spacing w:before="200" w:after="40"/>
      </w:pPr>
      <w:r>
        <w:rPr>
          <w:b/>
          <w:sz w:val="24"/>
          <w:szCs w:val="24"/>
        </w:rPr>
        <w:t xml:space="preserve">COMMONWEALTH FINANCIAL NETWORK - Design System Lead</w:t>
      </w:r>
    </w:p>
    <w:p>
      <w:pPr>
        <w:spacing w:before="0" w:after="100"/>
      </w:pPr>
      <w:r>
        <w:rPr>
          <w:sz w:val="20"/>
          <w:szCs w:val="20"/>
        </w:rPr>
        <w:t xml:space="preserve">Aug 2018 - May 2019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Built the design system for Commonwealth's wealth-management workstation — the software later spun off as the standalone company Advisor360° (2019).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Stood it up in Sketch with Abstract for version control across a 20-person team, doubling designer-to-developer handoff efficiency.</w:t>
      </w:r>
    </w:p>
    <w:p>
      <w:pPr>
        <w:spacing w:before="200" w:after="40"/>
      </w:pPr>
      <w:r>
        <w:rPr>
          <w:b/>
          <w:sz w:val="24"/>
          <w:szCs w:val="24"/>
        </w:rPr>
        <w:t xml:space="preserve">SWIRL NETWORKS - Product Designer</w:t>
      </w:r>
    </w:p>
    <w:p>
      <w:pPr>
        <w:spacing w:before="0" w:after="100"/>
      </w:pPr>
      <w:r>
        <w:rPr>
          <w:sz w:val="20"/>
          <w:szCs w:val="20"/>
        </w:rPr>
        <w:t xml:space="preserve">Feb 2017 - Jul 2018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Partnered cross-functionally across the full product lifecycle, from research to launch.</w:t>
      </w:r>
    </w:p>
    <w:p>
      <w:pPr>
        <w:numPr>
          <w:ilvl w:val="0"/>
          <w:numId w:val="1"/>
        </w:numPr>
        <w:spacing w:before="0" w:after="40"/>
      </w:pPr>
      <w:r>
        <w:rPr>
          <w:sz w:val="20"/>
          <w:szCs w:val="20"/>
        </w:rPr>
        <w:t xml:space="preserve">Led interactivity and motion concepts through prototypes.</w:t>
      </w:r>
    </w:p>
    <w:p>
      <w:pPr>
        <w:spacing w:before="260" w:after="80"/>
      </w:pPr>
      <w:r>
        <w:rPr>
          <w:b/>
          <w:caps/>
          <w:color w:val="2C2C6E"/>
          <w:sz w:val="22"/>
          <w:szCs w:val="22"/>
        </w:rPr>
        <w:t xml:space="preserve">EDUCATION</w:t>
      </w:r>
    </w:p>
    <w:p>
      <w:pPr>
        <w:spacing w:before="200" w:after="40"/>
      </w:pPr>
      <w:r>
        <w:rPr>
          <w:b/>
          <w:sz w:val="24"/>
          <w:szCs w:val="24"/>
        </w:rPr>
        <w:t xml:space="preserve">THE ART INSTITUTE OF FORT LAUDERDALE</w:t>
      </w:r>
    </w:p>
    <w:p>
      <w:pPr>
        <w:spacing w:before="0" w:after="100"/>
      </w:pPr>
      <w:r>
        <w:rPr>
          <w:sz w:val="20"/>
          <w:szCs w:val="20"/>
        </w:rPr>
        <w:t xml:space="preserve">Bachelor of Applied Science (BASc), Graphic Design — 2004–2007</w:t>
      </w:r>
    </w:p>
    <w:sectPr>
      <w:pgSz w:w="12240" w:h="15840"/>
      <w:pgMar w:top="720" w:right="1080" w:bottom="720" w:left="108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pPr>
        <w:ind w:left="360" w:hanging="180"/>
      </w:pPr>
      <w:rPr>
        <w:rFonts w:ascii="Symbol" w:hAnsi="Symbo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</w:rPr>
    </w:rPrDefault>
  </w:docDefaults>
  <w:style w:type="paragraph" w:default="1" w:styleId="Normal">
    <w:name w:val="Normal"/>
  </w:style>
  <w:style w:type="paragraph" w:styleId="ListParagraph">
    <w:name w:val="List Paragraph"/>
    <w:pPr>
      <w:ind w:left="360" w:hanging="180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